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CB" w:rsidRPr="00D91AF2" w:rsidRDefault="00F762B1" w:rsidP="00FB0A09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1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работы по сбору и анализу представленных сведений </w:t>
      </w:r>
    </w:p>
    <w:p w:rsidR="004077CB" w:rsidRPr="00D91AF2" w:rsidRDefault="00F762B1" w:rsidP="00FB0A09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1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 и расходах государственных гражданских служащих</w:t>
      </w:r>
    </w:p>
    <w:p w:rsidR="00F762B1" w:rsidRPr="00D91AF2" w:rsidRDefault="00F762B1" w:rsidP="00FB0A09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1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Дагестанстата за 202</w:t>
      </w:r>
      <w:r w:rsidR="00C02E96" w:rsidRPr="00D91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E533E" w:rsidRPr="00D91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83799C" w:rsidRPr="00D91AF2" w:rsidRDefault="00C02E96" w:rsidP="00FB0A09">
      <w:pPr>
        <w:widowControl w:val="0"/>
        <w:spacing w:after="0" w:line="312" w:lineRule="auto"/>
        <w:ind w:firstLine="709"/>
        <w:jc w:val="both"/>
        <w:rPr>
          <w:rStyle w:val="FontStyle31"/>
          <w:b w:val="0"/>
          <w:color w:val="000000" w:themeColor="text1"/>
          <w:sz w:val="28"/>
          <w:szCs w:val="28"/>
        </w:rPr>
      </w:pPr>
      <w:proofErr w:type="gramStart"/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мероприятия, предусмотренного пунктом 1.9 Плана Федеральной службы государственной статистики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противодействию корру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ции на 2021 - 2024 годы и в соответствии с Методическими рекомендациями Минтруда России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был проведен анализ 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сведений о доходах, расходах, об имущ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стве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обязательствах имущественного характера в рамках 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3799C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сбору и анализу представленных сведений о доходах и расходах государственных гра</w:t>
      </w:r>
      <w:r w:rsidR="0083799C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3799C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данских служащих Дагестанстата за 2021 год</w:t>
      </w:r>
      <w:proofErr w:type="gramEnd"/>
      <w:r w:rsidR="0083799C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83799C" w:rsidRPr="00D91AF2">
        <w:rPr>
          <w:rStyle w:val="FontStyle31"/>
          <w:b w:val="0"/>
          <w:color w:val="000000" w:themeColor="text1"/>
          <w:sz w:val="28"/>
          <w:szCs w:val="28"/>
        </w:rPr>
        <w:t>для выявления признаков нарушения гражданскими служащими Дагестанстата законодательства Росси</w:t>
      </w:r>
      <w:r w:rsidR="0083799C" w:rsidRPr="00D91AF2">
        <w:rPr>
          <w:rStyle w:val="FontStyle31"/>
          <w:b w:val="0"/>
          <w:color w:val="000000" w:themeColor="text1"/>
          <w:sz w:val="28"/>
          <w:szCs w:val="28"/>
        </w:rPr>
        <w:t>й</w:t>
      </w:r>
      <w:r w:rsidR="0083799C" w:rsidRPr="00D91AF2">
        <w:rPr>
          <w:rStyle w:val="FontStyle31"/>
          <w:b w:val="0"/>
          <w:color w:val="000000" w:themeColor="text1"/>
          <w:sz w:val="28"/>
          <w:szCs w:val="28"/>
        </w:rPr>
        <w:t>ской Федерации о противодействии коррупции.</w:t>
      </w:r>
    </w:p>
    <w:p w:rsidR="00C02E96" w:rsidRPr="00D91AF2" w:rsidRDefault="004077CB" w:rsidP="000E06B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2">
        <w:rPr>
          <w:rStyle w:val="FontStyle31"/>
          <w:b w:val="0"/>
          <w:color w:val="000000" w:themeColor="text1"/>
          <w:sz w:val="28"/>
          <w:szCs w:val="28"/>
        </w:rPr>
        <w:t xml:space="preserve">За 2021 год в соответствии с 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Реестром должностей федеральной госуда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гражданской службы в Территориальном органе Федеральной службы государственной статистики по Республике Дагестан включённых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граждане и </w:t>
      </w:r>
      <w:proofErr w:type="gramStart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замещении</w:t>
      </w:r>
      <w:proofErr w:type="gramEnd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федеральные государственные гражданские служащие обяз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ны представлять сведения о своих доходах, об имуществе и обязательствах им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щественного характера, а также сведения о доходах, об имуществе и обязател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ствах имущественного характера своих супруги (супруга) и несовершеннолетних детей было собрано 42 справки. Все справки проверялись</w:t>
      </w:r>
      <w:r w:rsidR="000E06BB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83799C" w:rsidRPr="00D91AF2">
        <w:rPr>
          <w:rStyle w:val="FontStyle31"/>
          <w:b w:val="0"/>
          <w:color w:val="000000" w:themeColor="text1"/>
          <w:sz w:val="28"/>
          <w:szCs w:val="28"/>
        </w:rPr>
        <w:t>ля этого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02E96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сопоставл</w:t>
      </w:r>
      <w:r w:rsidR="00C02E96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лась </w:t>
      </w:r>
      <w:r w:rsidR="00C02E96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справка за отчетный период со справками за три предшествующих периода</w:t>
      </w:r>
      <w:r w:rsidR="0083799C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E06BB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(в </w:t>
      </w:r>
      <w:proofErr w:type="gramStart"/>
      <w:r w:rsidR="000E06BB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случае</w:t>
      </w:r>
      <w:proofErr w:type="gramEnd"/>
      <w:r w:rsidR="000E06BB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их наличия).</w:t>
      </w:r>
      <w:r w:rsidR="006E11C5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6E11C5" w:rsidRPr="00D91AF2" w:rsidRDefault="006E11C5" w:rsidP="000E06B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Особое внимание уделялось разделу 2. «Сведения о расходах»</w:t>
      </w:r>
    </w:p>
    <w:p w:rsidR="00952931" w:rsidRPr="00D91AF2" w:rsidRDefault="006E11C5" w:rsidP="00FB0A09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2021 году три </w:t>
      </w:r>
      <w:r w:rsidR="00662502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гражданских служащих Дагестанстата </w:t>
      </w:r>
      <w:r w:rsidR="004D637D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D637D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637D"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полнили </w:t>
      </w:r>
      <w:r w:rsidR="00C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раздел. 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>При расчете общего дохода служащего (рабо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>ника) и его супруги (супруга) суммируются доходы, полученные ими за три к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>лендарных года, предшествовавших году совершения сделки. Например, при представлении сведений о сделках, совершенных в 2021 году, суммируются д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952931" w:rsidRPr="00D91A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ходы служащего (работника) и его супруги (супруга), полученные в 2018, 2019 и 2020 годах. </w:t>
      </w:r>
    </w:p>
    <w:p w:rsidR="00DB11E6" w:rsidRPr="00D91AF2" w:rsidRDefault="00DB11E6" w:rsidP="00DB11E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Ниже приводится детальный анализ доходов и расходов государственных гражданских служащих Дагестанстата, заполнивших в справках за 2021 год ра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дел 2 «Сведения о расходах»</w:t>
      </w:r>
      <w:r w:rsidR="00D67E51"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31" w:rsidRPr="00D91AF2" w:rsidRDefault="00DB11E6" w:rsidP="00FB0A0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1A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D637D" w:rsidRPr="00D91AF2" w:rsidRDefault="004D637D" w:rsidP="00FB0A0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D637D" w:rsidRPr="00D91AF2" w:rsidRDefault="004D637D" w:rsidP="00FB0A0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B11E6" w:rsidRPr="00D91AF2" w:rsidRDefault="00CC7394" w:rsidP="00DB11E6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FontStyle20"/>
          <w:color w:val="000000" w:themeColor="text1"/>
          <w:sz w:val="28"/>
          <w:szCs w:val="28"/>
        </w:rPr>
      </w:pPr>
      <w:r>
        <w:rPr>
          <w:rStyle w:val="FontStyle20"/>
          <w:color w:val="000000" w:themeColor="text1"/>
          <w:sz w:val="28"/>
          <w:szCs w:val="28"/>
        </w:rPr>
        <w:t>Н</w:t>
      </w:r>
      <w:r w:rsidR="00DB11E6" w:rsidRPr="00D91AF2">
        <w:rPr>
          <w:rStyle w:val="FontStyle20"/>
          <w:color w:val="000000" w:themeColor="text1"/>
          <w:sz w:val="28"/>
          <w:szCs w:val="28"/>
        </w:rPr>
        <w:t>арушений со стороны гражданских служащих и работников Дагестанстата не выявлено, Материалов нуждающихся в проверке  в правоохранительных орг</w:t>
      </w:r>
      <w:r w:rsidR="00DB11E6" w:rsidRPr="00D91AF2">
        <w:rPr>
          <w:rStyle w:val="FontStyle20"/>
          <w:color w:val="000000" w:themeColor="text1"/>
          <w:sz w:val="28"/>
          <w:szCs w:val="28"/>
        </w:rPr>
        <w:t>а</w:t>
      </w:r>
      <w:r w:rsidR="00DB11E6" w:rsidRPr="00D91AF2">
        <w:rPr>
          <w:rStyle w:val="FontStyle20"/>
          <w:color w:val="000000" w:themeColor="text1"/>
          <w:sz w:val="28"/>
          <w:szCs w:val="28"/>
        </w:rPr>
        <w:t xml:space="preserve">нах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доходы,  не имеется. </w:t>
      </w:r>
    </w:p>
    <w:p w:rsidR="00DB11E6" w:rsidRPr="00D91AF2" w:rsidRDefault="00DB11E6" w:rsidP="00DB11E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периода сбора и обработки справок со сведениями о дох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дах, об имуществе и </w:t>
      </w:r>
      <w:proofErr w:type="gramStart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характера, представленных государственным служащими Дагестанстата они приобщены</w:t>
      </w:r>
      <w:proofErr w:type="gramEnd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личным делам государственных служащих.</w:t>
      </w:r>
    </w:p>
    <w:p w:rsidR="00DB11E6" w:rsidRDefault="00DB11E6" w:rsidP="00DB11E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Таблица со сведениями о доходах, расходах, об имуществе и обязательствах имущественного характера гражданских служащих Дагестанстата,  их супругов и несовершеннолетних детей размещена в разделе «Противодействие коррупции» официального сайта Дагестанстата  в сети Интернет,  в соответствии с «Порядком размещения сведений о доходах, расходах об имуществе и обязательствах им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щественного характера отдельных категорий лиц и членов их семей, на офиц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альных сайтах федеральных государственных органов, органов</w:t>
      </w:r>
      <w:proofErr w:type="gramEnd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утвержденным Указом Президента Российской Федерации от 08.07.2013 г. № 613 и требованиями приказа Минтруда России от 07.10.2013 г. № 530н « О требов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ниях к размещению и наполнению подразделов, посвященных вопросам против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коррупции, официальных сайтов федеральных государственных орг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нов, Центрального банка Российской Федерации, Пенсионного фонда Российской Федерации, Фонда</w:t>
      </w:r>
      <w:proofErr w:type="gramEnd"/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страхования Российской Федерации, Федерал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ного фонда обязательного медицинского страхования, государственных корпор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ций (компаний), иных организаций, созданных на основании федеральных зак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нов, и требованиях к должностям, замещение которых влечет за собой размещ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ние сведений о доходах, расходах, об имуществе и обязательствах имущественн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1AF2">
        <w:rPr>
          <w:rFonts w:ascii="Times New Roman" w:hAnsi="Times New Roman" w:cs="Times New Roman"/>
          <w:color w:val="000000" w:themeColor="text1"/>
          <w:sz w:val="28"/>
          <w:szCs w:val="28"/>
        </w:rPr>
        <w:t>го характера».</w:t>
      </w:r>
    </w:p>
    <w:p w:rsidR="008435ED" w:rsidRPr="00D91AF2" w:rsidRDefault="008435ED" w:rsidP="00DB11E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435ED" w:rsidRPr="00D91AF2" w:rsidSect="007B781E">
      <w:pgSz w:w="11906" w:h="16838"/>
      <w:pgMar w:top="709" w:right="99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B71460E"/>
    <w:multiLevelType w:val="singleLevel"/>
    <w:tmpl w:val="956CD99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C487C0C"/>
    <w:multiLevelType w:val="hybridMultilevel"/>
    <w:tmpl w:val="C6A67B98"/>
    <w:lvl w:ilvl="0" w:tplc="709EEA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F6323"/>
    <w:multiLevelType w:val="hybridMultilevel"/>
    <w:tmpl w:val="FEF22DCA"/>
    <w:lvl w:ilvl="0" w:tplc="70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6EC5"/>
    <w:multiLevelType w:val="hybridMultilevel"/>
    <w:tmpl w:val="9F3E87B0"/>
    <w:lvl w:ilvl="0" w:tplc="43E0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92BA1"/>
    <w:multiLevelType w:val="hybridMultilevel"/>
    <w:tmpl w:val="D8F4883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3805"/>
    <w:multiLevelType w:val="hybridMultilevel"/>
    <w:tmpl w:val="AED256D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EC6"/>
    <w:multiLevelType w:val="hybridMultilevel"/>
    <w:tmpl w:val="425C14AE"/>
    <w:lvl w:ilvl="0" w:tplc="12A82A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DC6DAA"/>
    <w:multiLevelType w:val="hybridMultilevel"/>
    <w:tmpl w:val="6BA4D518"/>
    <w:lvl w:ilvl="0" w:tplc="F90268B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B01480FA">
      <w:start w:val="1"/>
      <w:numFmt w:val="bullet"/>
      <w:pStyle w:val="2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57D679D3"/>
    <w:multiLevelType w:val="hybridMultilevel"/>
    <w:tmpl w:val="CBBC9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61355F"/>
    <w:multiLevelType w:val="hybridMultilevel"/>
    <w:tmpl w:val="FC366D0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2E5F"/>
    <w:multiLevelType w:val="hybridMultilevel"/>
    <w:tmpl w:val="30101DA0"/>
    <w:lvl w:ilvl="0" w:tplc="F90268B8">
      <w:start w:val="1"/>
      <w:numFmt w:val="bullet"/>
      <w:pStyle w:val="1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79772164"/>
    <w:multiLevelType w:val="hybridMultilevel"/>
    <w:tmpl w:val="5996375E"/>
    <w:lvl w:ilvl="0" w:tplc="079C4A8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09C"/>
    <w:rsid w:val="00005E79"/>
    <w:rsid w:val="00013B9F"/>
    <w:rsid w:val="00017F91"/>
    <w:rsid w:val="0002376D"/>
    <w:rsid w:val="00024D9C"/>
    <w:rsid w:val="00035D4C"/>
    <w:rsid w:val="00046594"/>
    <w:rsid w:val="00056169"/>
    <w:rsid w:val="00063C3E"/>
    <w:rsid w:val="00064DB8"/>
    <w:rsid w:val="00070D35"/>
    <w:rsid w:val="000810A2"/>
    <w:rsid w:val="00091C31"/>
    <w:rsid w:val="00091E8C"/>
    <w:rsid w:val="000A07DC"/>
    <w:rsid w:val="000A481C"/>
    <w:rsid w:val="000A4AB9"/>
    <w:rsid w:val="000B11F1"/>
    <w:rsid w:val="000E06BB"/>
    <w:rsid w:val="000E118C"/>
    <w:rsid w:val="000E2276"/>
    <w:rsid w:val="000E7685"/>
    <w:rsid w:val="000E787C"/>
    <w:rsid w:val="000F0F6E"/>
    <w:rsid w:val="0010304F"/>
    <w:rsid w:val="0011005A"/>
    <w:rsid w:val="001126A1"/>
    <w:rsid w:val="001132FD"/>
    <w:rsid w:val="0011340D"/>
    <w:rsid w:val="00116226"/>
    <w:rsid w:val="00120D5A"/>
    <w:rsid w:val="00122AA2"/>
    <w:rsid w:val="00130100"/>
    <w:rsid w:val="0013277F"/>
    <w:rsid w:val="001344DC"/>
    <w:rsid w:val="00137C2B"/>
    <w:rsid w:val="00143645"/>
    <w:rsid w:val="001533C2"/>
    <w:rsid w:val="00157BA7"/>
    <w:rsid w:val="00162704"/>
    <w:rsid w:val="00163AE2"/>
    <w:rsid w:val="00165805"/>
    <w:rsid w:val="00170646"/>
    <w:rsid w:val="00174A42"/>
    <w:rsid w:val="001838B2"/>
    <w:rsid w:val="00192B2D"/>
    <w:rsid w:val="001941BF"/>
    <w:rsid w:val="001974DF"/>
    <w:rsid w:val="001A2920"/>
    <w:rsid w:val="001A6BC4"/>
    <w:rsid w:val="001B0569"/>
    <w:rsid w:val="001B22E8"/>
    <w:rsid w:val="001B2413"/>
    <w:rsid w:val="001B3D9F"/>
    <w:rsid w:val="001C6FE2"/>
    <w:rsid w:val="001E3728"/>
    <w:rsid w:val="001E58E0"/>
    <w:rsid w:val="002063C4"/>
    <w:rsid w:val="002149D7"/>
    <w:rsid w:val="00221488"/>
    <w:rsid w:val="002219F1"/>
    <w:rsid w:val="00222743"/>
    <w:rsid w:val="002257E5"/>
    <w:rsid w:val="002263AC"/>
    <w:rsid w:val="00240526"/>
    <w:rsid w:val="0024323D"/>
    <w:rsid w:val="002513FA"/>
    <w:rsid w:val="002560D9"/>
    <w:rsid w:val="0026233E"/>
    <w:rsid w:val="002638C7"/>
    <w:rsid w:val="002660CF"/>
    <w:rsid w:val="00267233"/>
    <w:rsid w:val="002735BD"/>
    <w:rsid w:val="0028062A"/>
    <w:rsid w:val="00295199"/>
    <w:rsid w:val="002963B4"/>
    <w:rsid w:val="002C119F"/>
    <w:rsid w:val="002C2C56"/>
    <w:rsid w:val="002C2D9C"/>
    <w:rsid w:val="002C56EC"/>
    <w:rsid w:val="002C642A"/>
    <w:rsid w:val="002C6CDD"/>
    <w:rsid w:val="002C7602"/>
    <w:rsid w:val="002D088C"/>
    <w:rsid w:val="002E3C5D"/>
    <w:rsid w:val="002E6E76"/>
    <w:rsid w:val="002E7A34"/>
    <w:rsid w:val="002F3E17"/>
    <w:rsid w:val="003042EB"/>
    <w:rsid w:val="0030666E"/>
    <w:rsid w:val="00316A2A"/>
    <w:rsid w:val="003200C9"/>
    <w:rsid w:val="00331A1D"/>
    <w:rsid w:val="0033503F"/>
    <w:rsid w:val="003429BA"/>
    <w:rsid w:val="00346A6A"/>
    <w:rsid w:val="0035333F"/>
    <w:rsid w:val="003561C8"/>
    <w:rsid w:val="00357121"/>
    <w:rsid w:val="00357587"/>
    <w:rsid w:val="0036091E"/>
    <w:rsid w:val="003624A5"/>
    <w:rsid w:val="003716C7"/>
    <w:rsid w:val="00381594"/>
    <w:rsid w:val="00383D5F"/>
    <w:rsid w:val="00391A81"/>
    <w:rsid w:val="00395CC8"/>
    <w:rsid w:val="003A51DE"/>
    <w:rsid w:val="003A6FE7"/>
    <w:rsid w:val="003A70FD"/>
    <w:rsid w:val="003B3C85"/>
    <w:rsid w:val="003B4FA5"/>
    <w:rsid w:val="003E12D1"/>
    <w:rsid w:val="003F1E99"/>
    <w:rsid w:val="003F5F26"/>
    <w:rsid w:val="003F6220"/>
    <w:rsid w:val="00406E16"/>
    <w:rsid w:val="004077CB"/>
    <w:rsid w:val="004173BF"/>
    <w:rsid w:val="00420050"/>
    <w:rsid w:val="00430E03"/>
    <w:rsid w:val="00436361"/>
    <w:rsid w:val="00437E4C"/>
    <w:rsid w:val="0044310D"/>
    <w:rsid w:val="00446E1C"/>
    <w:rsid w:val="0044767B"/>
    <w:rsid w:val="00452241"/>
    <w:rsid w:val="004565AB"/>
    <w:rsid w:val="00457D01"/>
    <w:rsid w:val="00461E3F"/>
    <w:rsid w:val="00462D31"/>
    <w:rsid w:val="004658E9"/>
    <w:rsid w:val="00465C0A"/>
    <w:rsid w:val="004664CA"/>
    <w:rsid w:val="004836F7"/>
    <w:rsid w:val="00494494"/>
    <w:rsid w:val="004A6A58"/>
    <w:rsid w:val="004A7464"/>
    <w:rsid w:val="004B0580"/>
    <w:rsid w:val="004B10A6"/>
    <w:rsid w:val="004B3DEE"/>
    <w:rsid w:val="004B7DF8"/>
    <w:rsid w:val="004C4668"/>
    <w:rsid w:val="004D0D9F"/>
    <w:rsid w:val="004D637D"/>
    <w:rsid w:val="004E1E6D"/>
    <w:rsid w:val="004F1451"/>
    <w:rsid w:val="004F7D32"/>
    <w:rsid w:val="00511DCE"/>
    <w:rsid w:val="005159ED"/>
    <w:rsid w:val="005202F1"/>
    <w:rsid w:val="00520DB6"/>
    <w:rsid w:val="00523516"/>
    <w:rsid w:val="00523B80"/>
    <w:rsid w:val="005316CC"/>
    <w:rsid w:val="00541883"/>
    <w:rsid w:val="005479ED"/>
    <w:rsid w:val="00550BEA"/>
    <w:rsid w:val="00554502"/>
    <w:rsid w:val="00554EEF"/>
    <w:rsid w:val="00560F6B"/>
    <w:rsid w:val="005629B5"/>
    <w:rsid w:val="00567276"/>
    <w:rsid w:val="0056785C"/>
    <w:rsid w:val="00567EDA"/>
    <w:rsid w:val="0057360A"/>
    <w:rsid w:val="00574DDE"/>
    <w:rsid w:val="0058360B"/>
    <w:rsid w:val="005A5309"/>
    <w:rsid w:val="005B05D6"/>
    <w:rsid w:val="005B08EA"/>
    <w:rsid w:val="005B5AC8"/>
    <w:rsid w:val="005B6D11"/>
    <w:rsid w:val="005C5DA4"/>
    <w:rsid w:val="005C74FE"/>
    <w:rsid w:val="005D0906"/>
    <w:rsid w:val="005D31E8"/>
    <w:rsid w:val="005E2FCD"/>
    <w:rsid w:val="005E5EF8"/>
    <w:rsid w:val="005E66E9"/>
    <w:rsid w:val="005F733B"/>
    <w:rsid w:val="006002A2"/>
    <w:rsid w:val="0060442F"/>
    <w:rsid w:val="006236C3"/>
    <w:rsid w:val="00624614"/>
    <w:rsid w:val="00624EF0"/>
    <w:rsid w:val="00625772"/>
    <w:rsid w:val="00626EAD"/>
    <w:rsid w:val="00631755"/>
    <w:rsid w:val="0064132F"/>
    <w:rsid w:val="0064220C"/>
    <w:rsid w:val="0064270E"/>
    <w:rsid w:val="006456FD"/>
    <w:rsid w:val="0066248C"/>
    <w:rsid w:val="00662502"/>
    <w:rsid w:val="00662E70"/>
    <w:rsid w:val="006657F1"/>
    <w:rsid w:val="00671490"/>
    <w:rsid w:val="006755F2"/>
    <w:rsid w:val="0067689E"/>
    <w:rsid w:val="00692F37"/>
    <w:rsid w:val="006A0744"/>
    <w:rsid w:val="006A2D12"/>
    <w:rsid w:val="006A5032"/>
    <w:rsid w:val="006B382C"/>
    <w:rsid w:val="006B5AC7"/>
    <w:rsid w:val="006C3F35"/>
    <w:rsid w:val="006C4D7D"/>
    <w:rsid w:val="006C5DFA"/>
    <w:rsid w:val="006E11C5"/>
    <w:rsid w:val="006E650B"/>
    <w:rsid w:val="006F2C08"/>
    <w:rsid w:val="006F3DAA"/>
    <w:rsid w:val="007013BC"/>
    <w:rsid w:val="0070563C"/>
    <w:rsid w:val="00705F70"/>
    <w:rsid w:val="00712AFD"/>
    <w:rsid w:val="00756F32"/>
    <w:rsid w:val="00762584"/>
    <w:rsid w:val="00796D54"/>
    <w:rsid w:val="007A29D9"/>
    <w:rsid w:val="007A7727"/>
    <w:rsid w:val="007B0E7A"/>
    <w:rsid w:val="007B1079"/>
    <w:rsid w:val="007B70BE"/>
    <w:rsid w:val="007B76BD"/>
    <w:rsid w:val="007B781E"/>
    <w:rsid w:val="007B7D1B"/>
    <w:rsid w:val="007C0444"/>
    <w:rsid w:val="007C0B48"/>
    <w:rsid w:val="007C0DAE"/>
    <w:rsid w:val="007C3CED"/>
    <w:rsid w:val="007C572A"/>
    <w:rsid w:val="007E356A"/>
    <w:rsid w:val="007E533E"/>
    <w:rsid w:val="007F693D"/>
    <w:rsid w:val="008027F0"/>
    <w:rsid w:val="008035F1"/>
    <w:rsid w:val="00803B21"/>
    <w:rsid w:val="00805A06"/>
    <w:rsid w:val="00805F41"/>
    <w:rsid w:val="00807D04"/>
    <w:rsid w:val="00812807"/>
    <w:rsid w:val="0083799C"/>
    <w:rsid w:val="00843320"/>
    <w:rsid w:val="008435ED"/>
    <w:rsid w:val="0084373E"/>
    <w:rsid w:val="0085456A"/>
    <w:rsid w:val="00860A9D"/>
    <w:rsid w:val="008706C8"/>
    <w:rsid w:val="008741DC"/>
    <w:rsid w:val="0087537C"/>
    <w:rsid w:val="00876DA5"/>
    <w:rsid w:val="00880E2B"/>
    <w:rsid w:val="00890E01"/>
    <w:rsid w:val="0089144E"/>
    <w:rsid w:val="00892B97"/>
    <w:rsid w:val="00897B36"/>
    <w:rsid w:val="008A7462"/>
    <w:rsid w:val="008C18E8"/>
    <w:rsid w:val="008C4DC5"/>
    <w:rsid w:val="008E3F61"/>
    <w:rsid w:val="008F2EF1"/>
    <w:rsid w:val="0090597B"/>
    <w:rsid w:val="00913C7E"/>
    <w:rsid w:val="009157DE"/>
    <w:rsid w:val="00923574"/>
    <w:rsid w:val="009314E2"/>
    <w:rsid w:val="00931AB7"/>
    <w:rsid w:val="00932C91"/>
    <w:rsid w:val="009347B2"/>
    <w:rsid w:val="0093567F"/>
    <w:rsid w:val="00943E15"/>
    <w:rsid w:val="00944E14"/>
    <w:rsid w:val="009455A5"/>
    <w:rsid w:val="009468FD"/>
    <w:rsid w:val="00947BD2"/>
    <w:rsid w:val="00951433"/>
    <w:rsid w:val="009524DD"/>
    <w:rsid w:val="00952931"/>
    <w:rsid w:val="0095327F"/>
    <w:rsid w:val="00962153"/>
    <w:rsid w:val="00962528"/>
    <w:rsid w:val="00981951"/>
    <w:rsid w:val="00985D4F"/>
    <w:rsid w:val="009920F0"/>
    <w:rsid w:val="009A18BE"/>
    <w:rsid w:val="009A3646"/>
    <w:rsid w:val="009A511F"/>
    <w:rsid w:val="009A75CC"/>
    <w:rsid w:val="009B08DC"/>
    <w:rsid w:val="009C0392"/>
    <w:rsid w:val="009E1549"/>
    <w:rsid w:val="009E2E06"/>
    <w:rsid w:val="009E50BE"/>
    <w:rsid w:val="009E5CB1"/>
    <w:rsid w:val="009E79B9"/>
    <w:rsid w:val="009F2786"/>
    <w:rsid w:val="009F4BE1"/>
    <w:rsid w:val="009F7C71"/>
    <w:rsid w:val="00A0189B"/>
    <w:rsid w:val="00A07700"/>
    <w:rsid w:val="00A13289"/>
    <w:rsid w:val="00A22441"/>
    <w:rsid w:val="00A2434B"/>
    <w:rsid w:val="00A33604"/>
    <w:rsid w:val="00A53A9E"/>
    <w:rsid w:val="00A60309"/>
    <w:rsid w:val="00A6109C"/>
    <w:rsid w:val="00A63C33"/>
    <w:rsid w:val="00A63E68"/>
    <w:rsid w:val="00A6425C"/>
    <w:rsid w:val="00A64E08"/>
    <w:rsid w:val="00A71F3A"/>
    <w:rsid w:val="00A75F24"/>
    <w:rsid w:val="00A8009C"/>
    <w:rsid w:val="00A936B6"/>
    <w:rsid w:val="00AC15EA"/>
    <w:rsid w:val="00AC3B6A"/>
    <w:rsid w:val="00AC4147"/>
    <w:rsid w:val="00AC60DE"/>
    <w:rsid w:val="00AE5AF8"/>
    <w:rsid w:val="00AF1C76"/>
    <w:rsid w:val="00AF43C9"/>
    <w:rsid w:val="00AF4412"/>
    <w:rsid w:val="00B01F86"/>
    <w:rsid w:val="00B0315D"/>
    <w:rsid w:val="00B065BE"/>
    <w:rsid w:val="00B07C13"/>
    <w:rsid w:val="00B07C21"/>
    <w:rsid w:val="00B129AB"/>
    <w:rsid w:val="00B16F4C"/>
    <w:rsid w:val="00B25041"/>
    <w:rsid w:val="00B308EF"/>
    <w:rsid w:val="00B34EA0"/>
    <w:rsid w:val="00B3501D"/>
    <w:rsid w:val="00B36D7A"/>
    <w:rsid w:val="00B45549"/>
    <w:rsid w:val="00B4596D"/>
    <w:rsid w:val="00B52561"/>
    <w:rsid w:val="00B71573"/>
    <w:rsid w:val="00B72E4F"/>
    <w:rsid w:val="00B73027"/>
    <w:rsid w:val="00B838F0"/>
    <w:rsid w:val="00B83F8E"/>
    <w:rsid w:val="00B8782F"/>
    <w:rsid w:val="00B91C0D"/>
    <w:rsid w:val="00B96F52"/>
    <w:rsid w:val="00BB4566"/>
    <w:rsid w:val="00BC29CA"/>
    <w:rsid w:val="00BC5A8C"/>
    <w:rsid w:val="00BC5BAF"/>
    <w:rsid w:val="00BD38DE"/>
    <w:rsid w:val="00BF20EF"/>
    <w:rsid w:val="00C02E96"/>
    <w:rsid w:val="00C07A27"/>
    <w:rsid w:val="00C235C8"/>
    <w:rsid w:val="00C25259"/>
    <w:rsid w:val="00C36169"/>
    <w:rsid w:val="00C40C56"/>
    <w:rsid w:val="00C40C7B"/>
    <w:rsid w:val="00C54BC5"/>
    <w:rsid w:val="00C63772"/>
    <w:rsid w:val="00C70279"/>
    <w:rsid w:val="00C712D7"/>
    <w:rsid w:val="00C7633A"/>
    <w:rsid w:val="00C82B3D"/>
    <w:rsid w:val="00C92F8C"/>
    <w:rsid w:val="00CB2DE0"/>
    <w:rsid w:val="00CB61CB"/>
    <w:rsid w:val="00CB6787"/>
    <w:rsid w:val="00CC0656"/>
    <w:rsid w:val="00CC7394"/>
    <w:rsid w:val="00CD2302"/>
    <w:rsid w:val="00CD3174"/>
    <w:rsid w:val="00CD4D20"/>
    <w:rsid w:val="00CD6897"/>
    <w:rsid w:val="00CE4ACB"/>
    <w:rsid w:val="00CE5DEF"/>
    <w:rsid w:val="00CE6049"/>
    <w:rsid w:val="00CF7D97"/>
    <w:rsid w:val="00D020E5"/>
    <w:rsid w:val="00D05BAC"/>
    <w:rsid w:val="00D05F59"/>
    <w:rsid w:val="00D1576A"/>
    <w:rsid w:val="00D16765"/>
    <w:rsid w:val="00D23AE2"/>
    <w:rsid w:val="00D25A08"/>
    <w:rsid w:val="00D417A3"/>
    <w:rsid w:val="00D42B27"/>
    <w:rsid w:val="00D5145E"/>
    <w:rsid w:val="00D610C8"/>
    <w:rsid w:val="00D65319"/>
    <w:rsid w:val="00D67E51"/>
    <w:rsid w:val="00D73B9C"/>
    <w:rsid w:val="00D8140D"/>
    <w:rsid w:val="00D81D49"/>
    <w:rsid w:val="00D8442C"/>
    <w:rsid w:val="00D90729"/>
    <w:rsid w:val="00D91AF2"/>
    <w:rsid w:val="00D96084"/>
    <w:rsid w:val="00D96A75"/>
    <w:rsid w:val="00DA3AF1"/>
    <w:rsid w:val="00DB11E6"/>
    <w:rsid w:val="00DB4E5C"/>
    <w:rsid w:val="00DD1E21"/>
    <w:rsid w:val="00DD5EAA"/>
    <w:rsid w:val="00DE16F3"/>
    <w:rsid w:val="00DF2BC1"/>
    <w:rsid w:val="00DF5147"/>
    <w:rsid w:val="00E067F4"/>
    <w:rsid w:val="00E2219A"/>
    <w:rsid w:val="00E34874"/>
    <w:rsid w:val="00E420AB"/>
    <w:rsid w:val="00E43181"/>
    <w:rsid w:val="00E5156D"/>
    <w:rsid w:val="00E52067"/>
    <w:rsid w:val="00E5534D"/>
    <w:rsid w:val="00E55C8A"/>
    <w:rsid w:val="00E62EB3"/>
    <w:rsid w:val="00E62FDE"/>
    <w:rsid w:val="00E70FB9"/>
    <w:rsid w:val="00E721E8"/>
    <w:rsid w:val="00E852A6"/>
    <w:rsid w:val="00E9081C"/>
    <w:rsid w:val="00E96C9A"/>
    <w:rsid w:val="00EC62C2"/>
    <w:rsid w:val="00ED051C"/>
    <w:rsid w:val="00ED1EF8"/>
    <w:rsid w:val="00EE32DD"/>
    <w:rsid w:val="00EF210D"/>
    <w:rsid w:val="00EF3975"/>
    <w:rsid w:val="00EF4546"/>
    <w:rsid w:val="00F10D98"/>
    <w:rsid w:val="00F124DC"/>
    <w:rsid w:val="00F16BF9"/>
    <w:rsid w:val="00F170E6"/>
    <w:rsid w:val="00F30D16"/>
    <w:rsid w:val="00F32220"/>
    <w:rsid w:val="00F5307C"/>
    <w:rsid w:val="00F540F1"/>
    <w:rsid w:val="00F57BE4"/>
    <w:rsid w:val="00F6402D"/>
    <w:rsid w:val="00F71642"/>
    <w:rsid w:val="00F762B1"/>
    <w:rsid w:val="00F825E9"/>
    <w:rsid w:val="00F859B3"/>
    <w:rsid w:val="00F874A0"/>
    <w:rsid w:val="00F90E1D"/>
    <w:rsid w:val="00F91560"/>
    <w:rsid w:val="00FA2D5B"/>
    <w:rsid w:val="00FB0A09"/>
    <w:rsid w:val="00FB3072"/>
    <w:rsid w:val="00FB3715"/>
    <w:rsid w:val="00FB6D5D"/>
    <w:rsid w:val="00FC6D74"/>
    <w:rsid w:val="00FD774B"/>
    <w:rsid w:val="00FF0ADD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C"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6727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E7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768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E76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E768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E7685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E1D"/>
    <w:pPr>
      <w:widowControl w:val="0"/>
      <w:autoSpaceDE w:val="0"/>
      <w:autoSpaceDN w:val="0"/>
      <w:adjustRightInd w:val="0"/>
      <w:spacing w:after="0" w:line="34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0E1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90E1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90E1D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0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Основной"/>
    <w:basedOn w:val="a"/>
    <w:link w:val="ab"/>
    <w:rsid w:val="0026233E"/>
    <w:pPr>
      <w:keepLines/>
      <w:tabs>
        <w:tab w:val="left" w:pos="4962"/>
        <w:tab w:val="left" w:pos="5245"/>
        <w:tab w:val="left" w:pos="5812"/>
        <w:tab w:val="left" w:pos="609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Маркер2"/>
    <w:basedOn w:val="1"/>
    <w:link w:val="22"/>
    <w:rsid w:val="0026233E"/>
    <w:pPr>
      <w:numPr>
        <w:ilvl w:val="1"/>
        <w:numId w:val="8"/>
      </w:numPr>
      <w:tabs>
        <w:tab w:val="clear" w:pos="1865"/>
        <w:tab w:val="num" w:pos="360"/>
        <w:tab w:val="left" w:pos="1298"/>
      </w:tabs>
    </w:pPr>
  </w:style>
  <w:style w:type="paragraph" w:customStyle="1" w:styleId="1">
    <w:name w:val="Маркер1"/>
    <w:basedOn w:val="a"/>
    <w:link w:val="10"/>
    <w:rsid w:val="0026233E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Знак"/>
    <w:link w:val="aa"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Маркер2 Знак"/>
    <w:link w:val="2"/>
    <w:locked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Маркер1 Знак"/>
    <w:link w:val="1"/>
    <w:rsid w:val="0026233E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04659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B61CB"/>
    <w:pPr>
      <w:widowControl w:val="0"/>
      <w:autoSpaceDE w:val="0"/>
      <w:autoSpaceDN w:val="0"/>
      <w:adjustRightInd w:val="0"/>
      <w:spacing w:after="0" w:line="382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A482-A134-4440-9685-7F3D32D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Игнатенко Елена Александровна</cp:lastModifiedBy>
  <cp:revision>228</cp:revision>
  <cp:lastPrinted>2022-09-28T07:01:00Z</cp:lastPrinted>
  <dcterms:created xsi:type="dcterms:W3CDTF">2018-06-19T12:29:00Z</dcterms:created>
  <dcterms:modified xsi:type="dcterms:W3CDTF">2023-04-11T05:59:00Z</dcterms:modified>
</cp:coreProperties>
</file>